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B99" w:rsidRDefault="00154B99" w:rsidP="00FE322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Нормативные </w:t>
      </w:r>
      <w:r w:rsidR="007226A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документы современного </w:t>
      </w:r>
      <w:bookmarkStart w:id="0" w:name="_GoBack"/>
      <w:bookmarkEnd w:id="0"/>
      <w:r w:rsidR="007226A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Кубанского казачьего войска</w:t>
      </w:r>
    </w:p>
    <w:p w:rsidR="000A29E8" w:rsidRPr="00FE3228" w:rsidRDefault="000A29E8" w:rsidP="00FE322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3AB1" w:rsidRPr="00FE3228" w:rsidRDefault="00154B99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107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Устав Кубанского казачьего войска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является основным нормативно-учредительным ак</w:t>
      </w:r>
      <w:r w:rsidR="00803AB1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том Кубанского</w:t>
      </w:r>
      <w:r w:rsid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казачьего войска. Он</w:t>
      </w:r>
      <w:r w:rsidR="00803AB1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распространяется на входящие в его состав окружные (</w:t>
      </w:r>
      <w:proofErr w:type="spellStart"/>
      <w:r w:rsidR="00803AB1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отдельские</w:t>
      </w:r>
      <w:proofErr w:type="spellEnd"/>
      <w:r w:rsidR="00803AB1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) казачьи общества, районные, а также городские, станичные, хуторские казачьи общества.</w:t>
      </w:r>
    </w:p>
    <w:p w:rsidR="00154B99" w:rsidRPr="00F107EF" w:rsidRDefault="00F107EF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F107E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Устав</w:t>
      </w:r>
      <w:r w:rsidR="00154B99" w:rsidRPr="00F107E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представляет собой своеобразную мини-конституцию, действующую в пределах границ отдельного казачьего войска.</w:t>
      </w:r>
    </w:p>
    <w:p w:rsidR="00154B99" w:rsidRPr="00FE3228" w:rsidRDefault="00154B99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20 ноября 2010 года Устав </w:t>
      </w:r>
      <w:r w:rsid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Кубанского казачьего войска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был утвержден решением войскового сбора.</w:t>
      </w:r>
      <w:r w:rsid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2011 году утвержден приказом Министерства регионального развития Российской Федерации.</w:t>
      </w:r>
    </w:p>
    <w:p w:rsidR="00BC0AAD" w:rsidRPr="00FE3228" w:rsidRDefault="00803AB1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Уставе ККВ закрепляются: </w:t>
      </w:r>
      <w:r w:rsidR="00BC0AAD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общие положения</w:t>
      </w:r>
      <w:r w:rsidR="00BC0AA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наименование войскового казачьего общества, его местонахождение, структура, принципы, правовая деятельность, знаки и символы). </w:t>
      </w:r>
      <w:r w:rsidR="00BC0AAD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Состав войскового казачьего общества</w:t>
      </w:r>
      <w:r w:rsidR="00BC0AA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Кубанское казачье войско осуществляет свою деятельность в Южном и Северо-Кавказском федеральных округах, на территориях Краснодарского края, Республики Адыгея и Карачаево-Черкесской Республики в пределах границ, согласованных с органами государственной власти этих субъектов Российской Федерации. В его структуру входят </w:t>
      </w:r>
      <w:proofErr w:type="spellStart"/>
      <w:r w:rsidR="00BC0AA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отдельские</w:t>
      </w:r>
      <w:proofErr w:type="spellEnd"/>
      <w:r w:rsidR="00BC0AA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(окружные), районные, городские, станичные, хуторские казачьи общества. </w:t>
      </w:r>
      <w:r w:rsidR="00BC0AAD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Деятельность войскового общества</w:t>
      </w:r>
      <w:r w:rsidR="00BC0AA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его основные цели, права и обязанности. </w:t>
      </w:r>
    </w:p>
    <w:p w:rsidR="00FE3228" w:rsidRPr="00FE3228" w:rsidRDefault="00BC0AAD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3228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Основными целями войсково</w:t>
      </w:r>
      <w:r w:rsidR="00CA0DED" w:rsidRPr="00FE3228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го казачьего общества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A29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являются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участие в разработке и реализации государственной политики в отношении российского казачества;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и обеспечение обязательств по несению г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осударственной или иной службы;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 дружбы и сотрудничества, поддержание межнационального мира и согласия между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народами Российской Федерации;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осуществление мероприятий по военно-патриотическому воспитанию молодежи, ведение культурно-массовой и спортивной работы, подготовка к военной службе и вневойсковая подготовка членов казачьих обществ в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время их пребывания в запасе;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оказание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бежен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цам и вынужденным переселенцам;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участие в охране окружающей среды;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укрепление международных связей с казачеством за рубежом в рамках государственной политики Российской Федерации в отношении соотечественников за рубежом; участие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охране общественного порядка, защите государственной границы, в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мероприятиях по борьбе </w:t>
      </w:r>
      <w:r w:rsidR="00CA0DED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распространением наркомании;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взаимодействие с органами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государственной власти, органами местного самоуправления и российскими некоммерческими организациями в целях укрепления российской государственности, общественно-политической стабильности и развития традиций российского казачества.</w:t>
      </w:r>
    </w:p>
    <w:p w:rsidR="00FE3228" w:rsidRDefault="00CA0DED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Pr="00FE322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главе Устава ККВ закреплен </w:t>
      </w:r>
      <w:r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r w:rsidR="00803AB1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орядок и условия приема в члены казачьего общества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выхода из него, п</w:t>
      </w:r>
      <w:r w:rsidR="00803AB1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рава и обязанности членов войскового казачьего общества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Названы </w:t>
      </w:r>
      <w:r w:rsidR="00FE3228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органы</w:t>
      </w:r>
      <w:r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управления войскового казачьего общества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это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войсковой 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сбор, </w:t>
      </w:r>
      <w:r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 атаманов 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войсковой атаман, описаны </w:t>
      </w:r>
      <w:r w:rsid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полномоч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ия войскового суда и совета стариков.  Также в Уставе перечислены </w:t>
      </w:r>
      <w:r w:rsidR="00FE3228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="00803AB1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бязательства членов казачьего общества по несению государственной или иной службы</w:t>
      </w:r>
      <w:r w:rsidR="00FE3228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определены</w:t>
      </w:r>
      <w:r w:rsidR="00FE3228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источники формирования имущества войска, </w:t>
      </w:r>
      <w:r w:rsidR="00FE3228" w:rsidRPr="00FE3228">
        <w:rPr>
          <w:rFonts w:ascii="Times New Roman" w:eastAsia="Times New Roman" w:hAnsi="Times New Roman" w:cs="Times New Roman"/>
          <w:sz w:val="28"/>
          <w:szCs w:val="20"/>
          <w:lang w:eastAsia="ru-RU"/>
        </w:rPr>
        <w:t>его</w:t>
      </w:r>
      <w:r w:rsidR="00FE3228" w:rsidRP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финансово-хозяйственная деятельность.</w:t>
      </w:r>
      <w:r w:rsidR="00FE32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4C19CC" w:rsidRDefault="004C19CC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19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Уставом Кубанского казачьего войска были разработаны отдельные </w:t>
      </w:r>
      <w:r w:rsidRPr="004C19C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Положения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</w:t>
      </w:r>
      <w:r w:rsidRPr="004C19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которые регулируют отдельные вопросы. Например, Положение о Совете атаманов, Положение о порядке и проведении отчетных, отчетно-выборных сборов </w:t>
      </w:r>
      <w:r w:rsidR="000A29E8">
        <w:rPr>
          <w:rFonts w:ascii="Times New Roman" w:eastAsia="Times New Roman" w:hAnsi="Times New Roman" w:cs="Times New Roman"/>
          <w:sz w:val="28"/>
          <w:szCs w:val="20"/>
          <w:lang w:eastAsia="ru-RU"/>
        </w:rPr>
        <w:t>и выборов</w:t>
      </w:r>
      <w:r w:rsidRPr="004C19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атаманов, Положение о </w:t>
      </w:r>
      <w:r w:rsidR="000A29E8">
        <w:rPr>
          <w:rFonts w:ascii="Times New Roman" w:eastAsia="Times New Roman" w:hAnsi="Times New Roman" w:cs="Times New Roman"/>
          <w:sz w:val="28"/>
          <w:szCs w:val="20"/>
          <w:lang w:eastAsia="ru-RU"/>
        </w:rPr>
        <w:t>Войсковом Суде</w:t>
      </w:r>
      <w:r w:rsidRPr="004C19CC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Положение о контрольно-ревизионной комиссии, Дисциплинарные положения.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A29E8" w:rsidRDefault="000A29E8" w:rsidP="00FE322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этих положений осуществляют свою работу отдельные выборные органы Кубанского казачьего войска, а также регулируются взаимоотношения между руководством казачьих обществ и казаками, которые своими действиями опорочили честь и доброе имя казачьего общества и Кубанского казачьего войска в целом.</w:t>
      </w:r>
    </w:p>
    <w:p w:rsidR="00F107EF" w:rsidRDefault="00F107EF" w:rsidP="00F107EF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своей управленческой деятельности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атаман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может издавать </w:t>
      </w:r>
      <w:r w:rsidRPr="00F107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приказы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Pr="00F107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распоряжения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F107EF" w:rsidRDefault="00F107EF" w:rsidP="00F107EF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Приказ – это правовой акт, издаваемый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атаманом 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пределах его компетенции. Требования, изложенные в документе, обязательны для исполнения.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>ак правило, имее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 неограниченный срок действия, 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касается принципиальных вопросов, на него можно ссылаться при исполнении своих полномочий. </w:t>
      </w:r>
    </w:p>
    <w:p w:rsidR="00F107EF" w:rsidRPr="00FE3228" w:rsidRDefault="00F107EF" w:rsidP="00F107EF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Распоряжение - 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это правовой акт, который издаётся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атаманом</w:t>
      </w:r>
      <w:r w:rsidRPr="00F10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единолично и решает оперативные вопросы. Как и приказ, он обязателен для исполнения. По сложившейся практике, распоряжение наделяет лицо временными полномочиями, и ссылаться на него можно лишь в единичных случаях, а не постоянно, как на приказ. </w:t>
      </w:r>
    </w:p>
    <w:p w:rsidR="001911B3" w:rsidRDefault="001911B3"/>
    <w:sectPr w:rsidR="0019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D3FD4"/>
    <w:multiLevelType w:val="hybridMultilevel"/>
    <w:tmpl w:val="CEB69EAC"/>
    <w:lvl w:ilvl="0" w:tplc="73EE00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19"/>
    <w:rsid w:val="000A29E8"/>
    <w:rsid w:val="00154B99"/>
    <w:rsid w:val="001911B3"/>
    <w:rsid w:val="003D5250"/>
    <w:rsid w:val="004C19CC"/>
    <w:rsid w:val="007226A9"/>
    <w:rsid w:val="007D1B19"/>
    <w:rsid w:val="00803AB1"/>
    <w:rsid w:val="00BC0AAD"/>
    <w:rsid w:val="00CA0DED"/>
    <w:rsid w:val="00F107EF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87E5D-6CDE-4F5D-ABA2-52ACAC91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A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29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0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9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9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Левина</dc:creator>
  <cp:keywords/>
  <dc:description/>
  <cp:lastModifiedBy>Лысов Виталий Сергеевич</cp:lastModifiedBy>
  <cp:revision>5</cp:revision>
  <cp:lastPrinted>2016-11-30T11:44:00Z</cp:lastPrinted>
  <dcterms:created xsi:type="dcterms:W3CDTF">2016-11-29T20:09:00Z</dcterms:created>
  <dcterms:modified xsi:type="dcterms:W3CDTF">2016-11-30T11:44:00Z</dcterms:modified>
</cp:coreProperties>
</file>